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三门峡市天鹅电力有限公司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2022年</w:t>
      </w:r>
      <w:r>
        <w:rPr>
          <w:rFonts w:ascii="方正小标宋简体" w:eastAsia="方正小标宋简体"/>
          <w:sz w:val="44"/>
          <w:szCs w:val="44"/>
        </w:rPr>
        <w:t>信息公开情况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6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三门峡市天鹅电力有限公司信息公开通过微信公众号方式进行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公众号名称为三门峡市天鹅电力有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限公司</w:t>
      </w:r>
      <w:r>
        <w:rPr>
          <w:rFonts w:hint="eastAsia" w:ascii="仿宋" w:hAnsi="仿宋" w:eastAsia="仿宋"/>
          <w:sz w:val="32"/>
          <w:szCs w:val="32"/>
        </w:rPr>
        <w:t>，相关内容如下：</w:t>
      </w:r>
    </w:p>
    <w:p>
      <w:pPr>
        <w:ind w:firstLine="66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公众号主页下设</w:t>
      </w:r>
      <w:r>
        <w:rPr>
          <w:rFonts w:hint="eastAsia" w:ascii="仿宋" w:hAnsi="仿宋" w:eastAsia="仿宋"/>
          <w:sz w:val="32"/>
          <w:szCs w:val="32"/>
        </w:rPr>
        <w:t>3类菜单栏，分别为公司简介、客户服务、信息公开。各类菜单栏中有相应内容链接，点击可进行查看。</w:t>
      </w:r>
    </w:p>
    <w:p>
      <w:pPr>
        <w:ind w:firstLine="660"/>
        <w:jc w:val="center"/>
        <w:rPr>
          <w:rFonts w:hint="eastAsia" w:ascii="仿宋" w:hAnsi="仿宋" w:eastAsia="仿宋"/>
          <w:sz w:val="32"/>
          <w:szCs w:val="32"/>
        </w:rPr>
      </w:pPr>
      <w:r>
        <w:drawing>
          <wp:inline distT="0" distB="0" distL="0" distR="0">
            <wp:extent cx="3492500" cy="5332095"/>
            <wp:effectExtent l="0" t="0" r="0" b="1905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95994" cy="5337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6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公司简介菜单包括基本情况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经营范围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电力业务许可证情况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60"/>
        <w:rPr>
          <w:rFonts w:ascii="仿宋" w:hAnsi="仿宋" w:eastAsia="仿宋"/>
          <w:sz w:val="32"/>
          <w:szCs w:val="32"/>
        </w:rPr>
      </w:pPr>
      <w:r>
        <w:drawing>
          <wp:inline distT="0" distB="0" distL="0" distR="0">
            <wp:extent cx="3446780" cy="3069590"/>
            <wp:effectExtent l="0" t="0" r="1270" b="0"/>
            <wp:docPr id="2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73018" cy="3092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60"/>
        <w:rPr>
          <w:rFonts w:ascii="仿宋" w:hAnsi="仿宋" w:eastAsia="仿宋"/>
          <w:sz w:val="32"/>
          <w:szCs w:val="32"/>
        </w:rPr>
      </w:pPr>
      <w:r>
        <w:drawing>
          <wp:inline distT="0" distB="0" distL="0" distR="0">
            <wp:extent cx="3542030" cy="2338705"/>
            <wp:effectExtent l="0" t="0" r="1270" b="4445"/>
            <wp:docPr id="4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22851" cy="239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60"/>
        <w:rPr>
          <w:rFonts w:ascii="仿宋" w:hAnsi="仿宋" w:eastAsia="仿宋"/>
          <w:sz w:val="32"/>
          <w:szCs w:val="32"/>
        </w:rPr>
      </w:pPr>
      <w:r>
        <w:drawing>
          <wp:inline distT="0" distB="0" distL="0" distR="0">
            <wp:extent cx="5330825" cy="2258060"/>
            <wp:effectExtent l="0" t="0" r="3175" b="8890"/>
            <wp:docPr id="5" name="图片 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2320" cy="2339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6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三、客户服务菜单包括高、低压用户用电报装流程、电价执行情况、停限电信息、营业场所信息（包括营业厅地址、客服热线、投诉举报热线等）。</w:t>
      </w:r>
    </w:p>
    <w:p>
      <w:pPr>
        <w:ind w:firstLine="660"/>
        <w:rPr>
          <w:rFonts w:ascii="仿宋" w:hAnsi="仿宋" w:eastAsia="仿宋"/>
          <w:sz w:val="32"/>
          <w:szCs w:val="32"/>
        </w:rPr>
      </w:pPr>
      <w:r>
        <w:drawing>
          <wp:inline distT="0" distB="0" distL="0" distR="0">
            <wp:extent cx="4371975" cy="2171700"/>
            <wp:effectExtent l="0" t="0" r="9525" b="0"/>
            <wp:docPr id="6" name="图片 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2604770" cy="3908425"/>
            <wp:effectExtent l="0" t="0" r="5080" b="0"/>
            <wp:docPr id="8" name="图片 8" descr="C:\Users\admin\AppData\Local\Temp\WeChat Files\b7d1d2d4d5d673e0a31ddd0233e7212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\AppData\Local\Temp\WeChat Files\b7d1d2d4d5d673e0a31ddd0233e7212.jpg"/>
                    <pic:cNvPicPr>
                      <a:picLocks noChangeAspect="true" noChangeArrowheads="true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2767" cy="3920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2604770" cy="3908425"/>
            <wp:effectExtent l="0" t="0" r="5080" b="0"/>
            <wp:docPr id="9" name="图片 9" descr="C:\Users\admin\AppData\Local\Temp\WeChat Files\72e23590571f6ae5f4954a6c96b116f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\AppData\Local\Temp\WeChat Files\72e23590571f6ae5f4954a6c96b116f.jpg"/>
                    <pic:cNvPicPr>
                      <a:picLocks noChangeAspect="true" noChangeArrowheads="true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9489" cy="391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2688590" cy="4034790"/>
            <wp:effectExtent l="0" t="0" r="0" b="3810"/>
            <wp:docPr id="10" name="图片 10" descr="C:\Users\admin\AppData\Local\Temp\WeChat Files\f88501224c87e66bdcb6386dcec5e0f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\AppData\Local\Temp\WeChat Files\f88501224c87e66bdcb6386dcec5e0f.jpg"/>
                    <pic:cNvPicPr>
                      <a:picLocks noChangeAspect="true" noChangeArrowheads="true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4030" cy="4042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2325370" cy="1836420"/>
            <wp:effectExtent l="0" t="0" r="0" b="0"/>
            <wp:docPr id="11" name="图片 11" descr="F:\新建文件夹\WeChat Files\tonghang108\FileStorage\Temp\1687674483350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:\新建文件夹\WeChat Files\tonghang108\FileStorage\Temp\1687674483350.png"/>
                    <pic:cNvPicPr>
                      <a:picLocks noChangeAspect="true" noChangeArrowheads="true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054" cy="1865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信息公开菜单包括最近季度站区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线路可开放容量情况以及最近年度信息公开年报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drawing>
          <wp:inline distT="0" distB="0" distL="0" distR="0">
            <wp:extent cx="3171190" cy="3227070"/>
            <wp:effectExtent l="0" t="0" r="0" b="0"/>
            <wp:docPr id="12" name="图片 1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true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6323" cy="3252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E6B"/>
    <w:rsid w:val="000164F4"/>
    <w:rsid w:val="003825B3"/>
    <w:rsid w:val="006E2E6B"/>
    <w:rsid w:val="00990937"/>
    <w:rsid w:val="00A32338"/>
    <w:rsid w:val="00C05708"/>
    <w:rsid w:val="00D36D76"/>
    <w:rsid w:val="7FB6B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42</Words>
  <Characters>244</Characters>
  <Lines>2</Lines>
  <Paragraphs>1</Paragraphs>
  <TotalTime>942</TotalTime>
  <ScaleCrop>false</ScaleCrop>
  <LinksUpToDate>false</LinksUpToDate>
  <CharactersWithSpaces>285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2023-06-25T13:54:00Z</dcterms:created>
  <dc:creator>admin</dc:creator>
  <cp:lastModifiedBy>lenovo</cp:lastModifiedBy>
  <dcterms:modified xsi:type="dcterms:W3CDTF">2023-09-07T08:37:38Z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